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Head of Lending</w:t>
      </w:r>
    </w:p>
    <w:p>
      <w:pPr>
        <w:spacing w:after="100" w:line="260"/>
      </w:pPr>
      <w:r>
        <w:t xml:space="preserve">Lead lending strategy, service capability and business performance through clear alignment between origination, credit, operations and risk.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Chief executive or designated executive committee]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Set lending priorities and align the operating plan with the business strategy.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origination, credit quality, service capacity and financial performance together.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Establish clear leadership ownership and decision escalation.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Evaluate product, channel and operating changes with relevant risk and finance input.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Develop lending leaders and maintain capability and succession plans.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Report performance, assumptions and material constraints to governance stakeholders.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Senior lending leadership experience across commercial and operating functions.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interpret financial, credit and service performance.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governance communication and accountable decision-making.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developing leaders and managing cross-functional change.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Lending strategy | Executive governance | Distribution and operations alignment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risk, finance, product, distribution and operations leaders.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Agree priorities and validate the current lending performance picture.</w:t>
      </w:r>
    </w:p>
    <w:p>
      <w:pPr>
        <w:spacing w:after="100" w:line="260"/>
      </w:pPr>
      <w:r>
        <w:t xml:space="preserve">60 days: Align leaders around a documented operating and capability plan.</w:t>
      </w:r>
    </w:p>
    <w:p>
      <w:pPr>
        <w:spacing w:after="100" w:line="260"/>
      </w:pPr>
      <w:r>
        <w:t xml:space="preserve">90 days: Deliver a reviewed strategic improvement with clear risk and performance evidence.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evaluate a growth opportunity that creates pressure on credit review and servicing capacity?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lending business plan and performance pack. Prepare an executive decision paper with assumptions, capacity implications and review conditions.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lewbw59agdgocqbymp6kw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krfrxfyrt8ugk89wtjqb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thaqozgmhzxztadyxkffi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c_q1ug1axbifbzsmrspd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1xexqg9hgm42jvkziq8yc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lewbw59agdgocqbymp6kw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krfrxfyrt8ugk89wtjqb" Type="http://schemas.openxmlformats.org/officeDocument/2006/relationships/hyperlink" Target="https://www.fairwork.gov.au/starting-employment/job-ads" TargetMode="External"/><Relationship Id="rIdthaqozgmhzxztadyxkffi" Type="http://schemas.openxmlformats.org/officeDocument/2006/relationships/hyperlink" Target="https://www.fairwork.gov.au/starting-employment/hiring-employees" TargetMode="External"/><Relationship Id="rIdc_q1ug1axbifbzsmrspd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1xexqg9hgm42jvkziq8yc" Type="http://schemas.openxmlformats.org/officeDocument/2006/relationships/hyperlink" Target="https://mortgagetalent.com.au/resources/job-descriptions/head-of-lending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Lending - job description template</dc:title>
  <dc:subject>Editable mortgage industry role template</dc:subject>
  <dc:creator>Mortgage Talent</dc:creator>
  <cp:keywords>Head of Lending, job description, mortgage industry</cp:keywords>
  <dc:description>Lead lending strategy, service capability and business performance through clear alignment between origination, credit, operations and risk.</dc:description>
  <cp:lastModifiedBy>Un-named</cp:lastModifiedBy>
  <cp:revision>1</cp:revision>
  <dcterms:created xsi:type="dcterms:W3CDTF">2026-10-10T07:49:57.017Z</dcterms:created>
  <dcterms:modified xsi:type="dcterms:W3CDTF">2026-10-10T07:49:57.017Z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