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Lender Liaison Officer</w:t>
      </w:r>
    </w:p>
    <w:p>
      <w:pPr>
        <w:spacing w:after="100" w:line="260"/>
      </w:pPr>
      <w:r>
        <w:t xml:space="preserve">Keep mortgage files moving by coordinating factual status requests and outstanding items between the brokerage, lender and clients.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Processing manager or lending operations leader]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Monitor lender portals and record application status changes.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Follow up on outstanding assessments, valuations and conditions.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Relay factual lender requests to the broker and client service team.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Escalate policy, pricing and approval questions to the responsible broker or lender contact.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Separate a lender's factual request from a request needing a broker or credit decision.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Record each follow-up outcome, promised action and next review date in the system of record.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Experience with Australian lender workflows or broker support.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Clear correspondence and reliable follow-up across multiple stakeholders.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record keeping and attention to deadlines.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Lender portals | Stakeholder coordination | Pipeline reporting | CRM updates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Lender service teams, brokers and application processors.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Learn lender contact routes, file identifiers and escalation standards.</w:t>
      </w:r>
    </w:p>
    <w:p>
      <w:pPr>
        <w:spacing w:after="100" w:line="260"/>
      </w:pPr>
      <w:r>
        <w:t xml:space="preserve">60 days: Keep lender requests and responses current for the allocated pipeline.</w:t>
      </w:r>
    </w:p>
    <w:p>
      <w:pPr>
        <w:spacing w:after="100" w:line="260"/>
      </w:pPr>
      <w:r>
        <w:t xml:space="preserve">90 days: Review repeated unresolved queries and improve the internal escalation handoff.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A lender asks for a change to the proposed loan structure. How do you avoid treating it as an administrative update?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Classify fictional lender messages into factual follow-ups, missing documents and decision requests. Draft a response schedule with the appropriate owner for each.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6lvgvqfxmatlms3nohkg2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cucqa1jpgdqlhjbw42ins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nescjcbjpdndvod2pglu5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s-fapty-r1t0cxep-9osw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uiks8vixhunydhd0spqbr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6lvgvqfxmatlms3nohkg2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cucqa1jpgdqlhjbw42ins" Type="http://schemas.openxmlformats.org/officeDocument/2006/relationships/hyperlink" Target="https://www.fairwork.gov.au/starting-employment/job-ads" TargetMode="External"/><Relationship Id="rIdnescjcbjpdndvod2pglu5" Type="http://schemas.openxmlformats.org/officeDocument/2006/relationships/hyperlink" Target="https://www.fairwork.gov.au/starting-employment/hiring-employees" TargetMode="External"/><Relationship Id="rIds-fapty-r1t0cxep-9osw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uiks8vixhunydhd0spqbr" Type="http://schemas.openxmlformats.org/officeDocument/2006/relationships/hyperlink" Target="https://mortgagetalent.com.au/resources/job-descriptions/lender-liaison-offic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Lender Liaison Officer - job description template</dc:title>
  <dc:subject>Editable mortgage industry role template</dc:subject>
  <dc:creator>Mortgage Talent</dc:creator>
  <cp:keywords>Lender Liaison Officer, job description, mortgage industry</cp:keywords>
  <dc:description>Keep mortgage files moving by coordinating factual status requests and outstanding items between the brokerage, lender and clients.</dc:description>
  <cp:lastModifiedBy>Un-named</cp:lastModifiedBy>
  <cp:revision>1</cp:revision>
  <dcterms:created xsi:type="dcterms:W3CDTF">2026-10-10T07:49:56.709Z</dcterms:created>
  <dcterms:modified xsi:type="dcterms:W3CDTF">2026-10-10T07:49:56.709Z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