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Fraud Risk Analyst</w:t>
      </w:r>
    </w:p>
    <w:p>
      <w:pPr>
        <w:spacing w:after="100" w:line="260"/>
      </w:pPr>
      <w:r>
        <w:t xml:space="preserve">Review mortgage fraud indicators, preserve evidence and coordinate controlled investigation referrals with proportionate, clearly documented findings.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Fraud operations manager or financial crime lead]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flagged application or account activity against approved risk procedures.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the evidence, source and limitations behind each concern.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Identify inconsistencies requiring further verification or specialist investigation.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restricted case records and preserve relevant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permitted enquiries and referrals without making unsupported accusations.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confirmed patterns and propose improvements to detection or controls.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Fraud review, investigation support or financial crime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Careful evidence handling and objective written analysis.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recognise uncertainty and work within investigation authority.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Discretion with sensitive allegations and customer information.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Fraud indicator analysis | Evidence preservation | Case investigation support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Verification, credit, security and specialist investigation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review permissions, evidence standards and referral thresholds.</w:t>
      </w:r>
    </w:p>
    <w:p>
      <w:pPr>
        <w:spacing w:after="100" w:line="260"/>
      </w:pPr>
      <w:r>
        <w:t xml:space="preserve">60 days: Produce well-supported case notes and timely specialist referrals.</w:t>
      </w:r>
    </w:p>
    <w:p>
      <w:pPr>
        <w:spacing w:after="100" w:line="260"/>
      </w:pPr>
      <w:r>
        <w:t xml:space="preserve">90 days: Review a confirmed recurring issue and propose a controlled detection improvement.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write a finding when an inconsistency is concerning but does not prove fraud?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fictional documents and event logs containing inconsistencies. Separate observations from hypotheses, preserve source references and prepare a restricted referral note.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c7tws3za33x6eqxht7tfu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yspeeid3ybktx9ay9bbjj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6o6d8ghv0ckhewcnnk_ee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dxdt9uoyyw1npqgjan5ov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t2of7uc2fsakfhrmvmp0p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c7tws3za33x6eqxht7tfu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yspeeid3ybktx9ay9bbjj" Type="http://schemas.openxmlformats.org/officeDocument/2006/relationships/hyperlink" Target="https://www.fairwork.gov.au/starting-employment/job-ads" TargetMode="External"/><Relationship Id="rId6o6d8ghv0ckhewcnnk_ee" Type="http://schemas.openxmlformats.org/officeDocument/2006/relationships/hyperlink" Target="https://www.fairwork.gov.au/starting-employment/hiring-employees" TargetMode="External"/><Relationship Id="rIddxdt9uoyyw1npqgjan5ov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t2of7uc2fsakfhrmvmp0p" Type="http://schemas.openxmlformats.org/officeDocument/2006/relationships/hyperlink" Target="https://mortgagetalent.com.au/resources/job-descriptions/mortgage-fraud-risk-analy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Fraud Risk Analyst - job description template</dc:title>
  <dc:subject>Editable mortgage industry role template</dc:subject>
  <dc:creator>Mortgage Talent</dc:creator>
  <cp:keywords>Mortgage Fraud Risk Analyst, job description, mortgage industry</cp:keywords>
  <dc:description>Review mortgage fraud indicators, preserve evidence and coordinate controlled investigation referrals with proportionate, clearly documented findings.</dc:description>
  <cp:lastModifiedBy>Un-named</cp:lastModifiedBy>
  <cp:revision>1</cp:revision>
  <dcterms:created xsi:type="dcterms:W3CDTF">2026-10-10T07:49:56.948Z</dcterms:created>
  <dcterms:modified xsi:type="dcterms:W3CDTF">2026-10-10T07:49:56.948Z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