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Treasury &amp; Funding Analyst</w:t>
      </w:r>
    </w:p>
    <w:p>
      <w:pPr>
        <w:spacing w:after="100" w:line="260"/>
      </w:pPr>
      <w:r>
        <w:t xml:space="preserve">Support lending funding and liquidity planning with reconciled cash-flow information, transparent assumptions and controlled reporting.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Treasury manager or finance executive]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funding and cash-flow forecasts from approved source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expected and actual funding movements.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Document assumptions about settlements, repayments and facility availability.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Analyse scenarios and refer material funding gaps to decision makers.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reporting and counterparty information through approved controls.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Support reviewed funding proposals without executing transactions outside authority.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Treasury, funding or financial analysis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reconciliation and forecast checking.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explain timing uncertainty and source limitations.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control of financial instructions and decision records.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Liquidity forecasting | Funding reconciliation | Cash-flow scenarios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Finance, lending operations, risk and funding counterparties.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funding sources, forecast inputs and control ownership.</w:t>
      </w:r>
    </w:p>
    <w:p>
      <w:pPr>
        <w:spacing w:after="100" w:line="260"/>
      </w:pPr>
      <w:r>
        <w:t xml:space="preserve">60 days: Produce a reviewed funding forecast and reliable variance analysis.</w:t>
      </w:r>
    </w:p>
    <w:p>
      <w:pPr>
        <w:spacing w:after="100" w:line="260"/>
      </w:pPr>
      <w:r>
        <w:t xml:space="preserve">90 days: Improve one source or timing assumption and verify the revised reporting.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present a funding gap caused by uncertain settlement timing?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fictional lending cash flows and prepare base and pressure forecasts. Identify uncertain timing and proposed decision checkpoints without executing any transaction.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xlvcobudosdmpa_pc7lqg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njgloj5bhfyz1tv5nkvdt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jswjnczspl54ppweixyku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z575vrsqvrr-f5jvcfrw_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_snquu0u8mnynw577gcr4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xlvcobudosdmpa_pc7lqg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njgloj5bhfyz1tv5nkvdt" Type="http://schemas.openxmlformats.org/officeDocument/2006/relationships/hyperlink" Target="https://www.fairwork.gov.au/starting-employment/job-ads" TargetMode="External"/><Relationship Id="rIdjswjnczspl54ppweixyku" Type="http://schemas.openxmlformats.org/officeDocument/2006/relationships/hyperlink" Target="https://www.fairwork.gov.au/starting-employment/hiring-employees" TargetMode="External"/><Relationship Id="rIdz575vrsqvrr-f5jvcfrw_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_snquu0u8mnynw577gcr4" Type="http://schemas.openxmlformats.org/officeDocument/2006/relationships/hyperlink" Target="https://mortgagetalent.com.au/resources/job-descriptions/mortgage-treasury-funding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Treasury &amp; Funding Analyst - job description template</dc:title>
  <dc:subject>Editable mortgage industry role template</dc:subject>
  <dc:creator>Mortgage Talent</dc:creator>
  <cp:keywords>Mortgage Treasury &amp; Funding Analyst, job description, mortgage industry</cp:keywords>
  <dc:description>Support lending funding and liquidity planning with reconciled cash-flow information, transparent assumptions and controlled reporting.</dc:description>
  <cp:lastModifiedBy>Un-named</cp:lastModifiedBy>
  <cp:revision>1</cp:revision>
  <dcterms:created xsi:type="dcterms:W3CDTF">2026-10-10T07:49:57.080Z</dcterms:created>
  <dcterms:modified xsi:type="dcterms:W3CDTF">2026-10-10T07:49:57.080Z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