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Post-settlement Client Care Specialist</w:t>
      </w:r>
    </w:p>
    <w:p>
      <w:pPr>
        <w:spacing w:after="100" w:line="260"/>
      </w:pPr>
      <w:r>
        <w:t xml:space="preserve">Support borrowers after settlement with clear service updates, records and planned check-ins that strengthen long-term relationships.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Client service manager or mortgage broker]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settlement records and update the client CRM.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Answer factual service questions or route them to the lender or broker.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Schedule agreed post-settlement and anniversary check-ins.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Capture client feedback and referral opportunities with appropriate consent.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follow-up outcomes and distinguish service requests from new lending needs.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agreed review reminders without promising an unconfirmed loan outcome or saving.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customer care within mortgage or financial services.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Professional communication and disciplined follow-up.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Good privacy habits when handling borrower records.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Client retention | CRM workflows | Service case management | Feedback collection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Clients, brokers, lender servicing and retention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follow-up scripts and escalation routes for client concerns.</w:t>
      </w:r>
    </w:p>
    <w:p>
      <w:pPr>
        <w:spacing w:after="100" w:line="260"/>
      </w:pPr>
      <w:r>
        <w:t xml:space="preserve">60 days: Maintain an accurate post-settlement service queue with documented next steps.</w:t>
      </w:r>
    </w:p>
    <w:p>
      <w:pPr>
        <w:spacing w:after="100" w:line="260"/>
      </w:pPr>
      <w:r>
        <w:t xml:space="preserve">90 days: Review client feedback and improve one recurring service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respond when a settled client asks whether they should refinance immediately?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Triage fictional post-settlement messages into account-service requests and broker-review needs. Draft factual acknowledgements and record the next owner.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mwkooknzpwi7kjqqe31xa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ybv1uiqkoic8fe9dirlzr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vvzb0ghgdyt_hmihssumf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xdxz_r5jfcu-2cokrwezu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lqtj9oruzmwsaacypo69c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mwkooknzpwi7kjqqe31xa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ybv1uiqkoic8fe9dirlzr" Type="http://schemas.openxmlformats.org/officeDocument/2006/relationships/hyperlink" Target="https://www.fairwork.gov.au/starting-employment/job-ads" TargetMode="External"/><Relationship Id="rIdvvzb0ghgdyt_hmihssumf" Type="http://schemas.openxmlformats.org/officeDocument/2006/relationships/hyperlink" Target="https://www.fairwork.gov.au/starting-employment/hiring-employees" TargetMode="External"/><Relationship Id="rIdxdxz_r5jfcu-2cokrwezu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lqtj9oruzmwsaacypo69c" Type="http://schemas.openxmlformats.org/officeDocument/2006/relationships/hyperlink" Target="https://mortgagetalent.com.au/resources/job-descriptions/post-settlement-client-care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Post-settlement Client Care Specialist - job description template</dc:title>
  <dc:subject>Editable mortgage industry role template</dc:subject>
  <dc:creator>Mortgage Talent</dc:creator>
  <cp:keywords>Post-settlement Client Care Specialist, job description, mortgage industry</cp:keywords>
  <dc:description>Support borrowers after settlement with clear service updates, records and planned check-ins that strengthen long-term relationships.</dc:description>
  <cp:lastModifiedBy>Un-named</cp:lastModifiedBy>
  <cp:revision>1</cp:revision>
  <dcterms:created xsi:type="dcterms:W3CDTF">2026-10-10T07:49:56.779Z</dcterms:created>
  <dcterms:modified xsi:type="dcterms:W3CDTF">2026-10-10T07:49:56.779Z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