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Pre-settlement Conditions Officer</w:t>
      </w:r>
    </w:p>
    <w:p>
      <w:pPr>
        <w:spacing w:after="100" w:line="260"/>
      </w:pPr>
      <w:r>
        <w:t xml:space="preserve">Close the administrative gaps between formal approval and settlement by tracking each lender condition to a documented outcome.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Settlement operations team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 conditions register for approved home loan files.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Collect and check evidence requested in formal approval conditions.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Follow up with brokers, borrowers and lender teams on outstanding items.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Escalate condition interpretation or changes to authorised staff.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 condition-by-condition readiness record with source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Refer requests to waive or alter a condition to the authorised decision owner.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home loan processing or pre-settlement operations.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checklist management and attention to fixed settlement dates.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Accurate notes and clear communication of outstanding actions.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Approval conditions | Lender portals | Document control | Settlement timelines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Credit, document preparation, brokers and settlement staff.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condition categories, evidence standards and clearance authority.</w:t>
      </w:r>
    </w:p>
    <w:p>
      <w:pPr>
        <w:spacing w:after="100" w:line="260"/>
      </w:pPr>
      <w:r>
        <w:t xml:space="preserve">60 days: Track assigned pre-settlement conditions with accurate blockers and next actions.</w:t>
      </w:r>
    </w:p>
    <w:p>
      <w:pPr>
        <w:spacing w:after="100" w:line="260"/>
      </w:pPr>
      <w:r>
        <w:t xml:space="preserve">90 days: Review returned clearance requests and improve the evidence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A condition is marked complete in one system but the required evidence is missing. What should happen next?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Reconcile a fictional conditions list against supplied evidence. Mark cleared, pending and referral items and prepare a readiness summary for authorised review.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ueaacngnkp_kqlmcswl0k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c-u8tcwheph_zslv3-yf7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deyloodbwov2jzyy0rtft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fys2mcqyzuqv3igmrpaxs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exz-_yf5bmir9grnvgrlh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ueaacngnkp_kqlmcswl0k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c-u8tcwheph_zslv3-yf7" Type="http://schemas.openxmlformats.org/officeDocument/2006/relationships/hyperlink" Target="https://www.fairwork.gov.au/starting-employment/job-ads" TargetMode="External"/><Relationship Id="rIddeyloodbwov2jzyy0rtft" Type="http://schemas.openxmlformats.org/officeDocument/2006/relationships/hyperlink" Target="https://www.fairwork.gov.au/starting-employment/hiring-employees" TargetMode="External"/><Relationship Id="rIdfys2mcqyzuqv3igmrpaxs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exz-_yf5bmir9grnvgrlh" Type="http://schemas.openxmlformats.org/officeDocument/2006/relationships/hyperlink" Target="https://mortgagetalent.com.au/resources/job-descriptions/pre-settlement-conditions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Pre-settlement Conditions Officer - job description template</dc:title>
  <dc:subject>Editable mortgage industry role template</dc:subject>
  <dc:creator>Mortgage Talent</dc:creator>
  <cp:keywords>Pre-settlement Conditions Officer, job description, mortgage industry</cp:keywords>
  <dc:description>Close the administrative gaps between formal approval and settlement by tracking each lender condition to a documented outcome.</dc:description>
  <cp:lastModifiedBy>Un-named</cp:lastModifiedBy>
  <cp:revision>1</cp:revision>
  <dcterms:created xsi:type="dcterms:W3CDTF">2026-10-10T07:49:56.753Z</dcterms:created>
  <dcterms:modified xsi:type="dcterms:W3CDTF">2026-10-10T07:49:56.753Z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