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Refinance &amp; Retention Coordinator</w:t>
      </w:r>
    </w:p>
    <w:p>
      <w:pPr>
        <w:spacing w:after="100" w:line="260"/>
      </w:pPr>
      <w:r>
        <w:t xml:space="preserve">Identify scheduled mortgage reviews, prepare factual account information and book conversations with the broker or lender retention specialist.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Retention manager or mortgage broker]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Maintain review dates and client contact preferences in the CRM.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Gather current loan details and borrower questions for the adviser.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Record repricing or refinance enquiries and prepare factual account information for the authorised adviser.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Track follow-ups, outcomes and unresolved service issues.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Keep review dates, contact preferences and follow-up permissions current.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Record the broker's approved next step before coordinating product or refinance administration.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Experience with Australian home loan servicing or broker client care.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Strong organisation, follow-through and accurate record keeping.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recognise when a conversation requires credit assistance.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Retention campaigns | Mortgage reviews | CRM segmentation | Customer service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Clients, brokers and lender retention contacts.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Learn the review campaign process and the coordinator's contact authority.</w:t>
      </w:r>
    </w:p>
    <w:p>
      <w:pPr>
        <w:spacing w:after="100" w:line="260"/>
      </w:pPr>
      <w:r>
        <w:t xml:space="preserve">60 days: Maintain an accurate review queue and organise broker appointments.</w:t>
      </w:r>
    </w:p>
    <w:p>
      <w:pPr>
        <w:spacing w:after="100" w:line="260"/>
      </w:pPr>
      <w:r>
        <w:t xml:space="preserve">90 days: Review campaign follow-through and remove recurring missed handoffs.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do you keep a retention conversation within your authority when a client asks for a product recommendation?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Build a follow-up schedule from a fictional review register. Draft an appointment invitation, identify contact restrictions and flag cases for a broker decision.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hmdakhhp3vazkpkqtikrt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rsqvxm_jdur2jplij840u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st3zufejykpe-2szuc8w_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okaadgx3cty4ppv1eljw7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u-8cwp7rppi256n7y_bne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hmdakhhp3vazkpkqtikrt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rsqvxm_jdur2jplij840u" Type="http://schemas.openxmlformats.org/officeDocument/2006/relationships/hyperlink" Target="https://www.fairwork.gov.au/starting-employment/job-ads" TargetMode="External"/><Relationship Id="rIdst3zufejykpe-2szuc8w_" Type="http://schemas.openxmlformats.org/officeDocument/2006/relationships/hyperlink" Target="https://www.fairwork.gov.au/starting-employment/hiring-employees" TargetMode="External"/><Relationship Id="rIdokaadgx3cty4ppv1eljw7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u-8cwp7rppi256n7y_bne" Type="http://schemas.openxmlformats.org/officeDocument/2006/relationships/hyperlink" Target="https://mortgagetalent.com.au/resources/job-descriptions/refinance-retention-coordinato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Refinance &amp; Retention Coordinator - job description template</dc:title>
  <dc:subject>Editable mortgage industry role template</dc:subject>
  <dc:creator>Mortgage Talent</dc:creator>
  <cp:keywords>Refinance &amp; Retention Coordinator, job description, mortgage industry</cp:keywords>
  <dc:description>Identify scheduled mortgage reviews, prepare factual account information and book conversations with the broker or lender retention specialist.</dc:description>
  <cp:lastModifiedBy>Un-named</cp:lastModifiedBy>
  <cp:revision>1</cp:revision>
  <dcterms:created xsi:type="dcterms:W3CDTF">2026-10-10T07:49:56.785Z</dcterms:created>
  <dcterms:modified xsi:type="dcterms:W3CDTF">2026-10-10T07:49:56.785Z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